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5CF" w:rsidRDefault="00DD05CF" w:rsidP="00DD05CF">
      <w:pPr>
        <w:shd w:val="clear" w:color="auto" w:fill="FDFDFD"/>
        <w:spacing w:before="168" w:after="96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D05C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Расширенное заседание Правительства Рязанской области</w:t>
      </w:r>
    </w:p>
    <w:p w:rsidR="00DD05CF" w:rsidRPr="00DD05CF" w:rsidRDefault="00DD05CF" w:rsidP="00DD05CF">
      <w:pPr>
        <w:shd w:val="clear" w:color="auto" w:fill="FDFDFD"/>
        <w:spacing w:before="168" w:after="96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DD05CF" w:rsidRPr="00DD05CF" w:rsidRDefault="00DD05CF" w:rsidP="00DD05CF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 августа состоялось расширенное заседание Правительства Рязанской области, которое провел глава региона Николай Любимов.</w:t>
      </w:r>
    </w:p>
    <w:p w:rsidR="00DD05CF" w:rsidRPr="00DD05CF" w:rsidRDefault="00DD05CF" w:rsidP="00DD05CF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работе приняли участие главный федеральный инспектор по Рязанской области аппарата полномочного представителя Президента РФ в ЦФО Сергей Яковлев, депутаты Госдумы РФ Андрей </w:t>
      </w:r>
      <w:proofErr w:type="spellStart"/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Красов</w:t>
      </w:r>
      <w:proofErr w:type="spellEnd"/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Елена Митина, член Совета Федерации РФ Лариса Тюрина, руководители территориальных органов федеральных органов власти, регионального Правительства, областной Думы, министерств и ведомств региона, администрации г. Рязани, силовых структур, а также главы муниципальных образований (в режиме видеоконференцсвязи).</w:t>
      </w:r>
      <w:proofErr w:type="gramEnd"/>
    </w:p>
    <w:p w:rsidR="00DD05CF" w:rsidRPr="00DD05CF" w:rsidRDefault="00DD05CF" w:rsidP="00DD05CF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Перед началом заседания глава региона Николай Любимов представил областному Правительству нового главу </w:t>
      </w:r>
      <w:proofErr w:type="spellStart"/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Кадомского</w:t>
      </w:r>
      <w:proofErr w:type="spellEnd"/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Александра Кочеткова и пожелал ему успехов в работе.</w:t>
      </w:r>
    </w:p>
    <w:p w:rsidR="00DD05CF" w:rsidRPr="00DD05CF" w:rsidRDefault="00DD05CF" w:rsidP="00DD05CF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расширенном заседании Правительства области были рассмотрены вопросы подготовки к началу нового учебного года. По словам министра образования региона Ольги </w:t>
      </w:r>
      <w:proofErr w:type="spellStart"/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Щетинкиной</w:t>
      </w:r>
      <w:proofErr w:type="spellEnd"/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 сегодняшний день все образовательные учреждения готовы к 1 сентября. В этом учебном году в Рязанской области будет работать 851 образовательная организация, планируемое количество обучающихся более 205 тысяч человек, в том числе 12 015 первоклассников. В текущем году откроются новые современные школы в селе Ильинка </w:t>
      </w:r>
      <w:proofErr w:type="spellStart"/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Скопинского</w:t>
      </w:r>
      <w:proofErr w:type="spellEnd"/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на 132 места, и в городе Рязани – на 1100 мест. Работы по капитальному и текущему ремонту, включая ремонт спортивных залов, проводятся на 211 отраслевых объектах.</w:t>
      </w:r>
    </w:p>
    <w:p w:rsidR="00DD05CF" w:rsidRPr="00DD05CF" w:rsidRDefault="00DD05CF" w:rsidP="00DD05CF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словам Ольги </w:t>
      </w:r>
      <w:proofErr w:type="spellStart"/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Щетинкиной</w:t>
      </w:r>
      <w:proofErr w:type="spellEnd"/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 2016 года Рязанская область участвует в реализации приоритетного проекта «Создание современной образовательной среды для школьников». </w:t>
      </w:r>
      <w:proofErr w:type="gramStart"/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цель – повышение доступности и качества общего образования и увеличение к 2025 году доли школ, осуществляющих образовательную деятельность в одну смену в соответствии с федеральными государственными образовательными стандартами, до 100%. В 2017 году в Рязанской области в рамках вышеуказанного проекта введено более 1720 новых мест с учетом вновь построенных школ и капитально отремонтированных.</w:t>
      </w:r>
      <w:proofErr w:type="gramEnd"/>
    </w:p>
    <w:p w:rsidR="00DD05CF" w:rsidRPr="00DD05CF" w:rsidRDefault="00DD05CF" w:rsidP="00DD05CF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Общий объем средств, на подготовку образовательных организаций к новому учебному году составил более 723 млн. рублей. По словам Ольги </w:t>
      </w:r>
      <w:proofErr w:type="spellStart"/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Щетинкиной</w:t>
      </w:r>
      <w:proofErr w:type="spellEnd"/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все образовательные организации имеют системы автоматической пожарной сигнализации, оповещения и управления эвакуацией людей в случае пожара, адресного мониторинга для круглосуточной передачи информации от приемно-контрольных приборов </w:t>
      </w:r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пожарной сигнализации образовательных организаций на станцию Мониторинга «01» ГУ МЧС России по Рязанской области. Кроме того, все образовательные организации, в соответствии с нормативными требованиями, оснащены первичными средствами пожаротушения, знаками пожарной безопасности, индивидуальными устройствами спасения. Продолжается работа по установке и модернизации ограждения по периметру территорий образовательных организаций, а также установке систем видеонаблюдения.</w:t>
      </w:r>
    </w:p>
    <w:p w:rsidR="00DD05CF" w:rsidRPr="00DD05CF" w:rsidRDefault="00DD05CF" w:rsidP="00DD05CF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Министр образования региона отметила, что в новом учебном году в организации ежедневного подвоза обучающихся от места жительства к месту учебы и обратно будет задействовано 309 единиц сертифицированного автотранспорта. Подвоз детей будет осуществляться по 422 маршрутам. Общее количество подвозимых детей – 7 853 человека. Весь автотранспорт соответствует требованиям ГОСТ, оснащен спутниковой системой навигации ГЛОНАСС/GPS и </w:t>
      </w:r>
      <w:proofErr w:type="spellStart"/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тахографами</w:t>
      </w:r>
      <w:proofErr w:type="spellEnd"/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Во всех муниципалитетах установлено оборудование, позволяющее отслеживать движение школьных автобусов в режиме реального времени и иметь громкоговорящую связь с водителями.</w:t>
      </w:r>
    </w:p>
    <w:p w:rsidR="00DD05CF" w:rsidRPr="00DD05CF" w:rsidRDefault="00DD05CF" w:rsidP="00DD05CF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региона Николай Любимов отметил важность приведения в нормативное состояние автомобильных дорог, по которым проходят школьные маршруты. Он поручил главе областного министерства транспорта и автодорог Владимиру </w:t>
      </w:r>
      <w:proofErr w:type="spellStart"/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Гуйде</w:t>
      </w:r>
      <w:proofErr w:type="spellEnd"/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держать этот вопрос на контроле. «Необходимо сосредоточиться на маршрутах школьных автобусов, чтобы обеспечить безопасный подвоз детей к началу учебного года. Там, где по ряду объективных причин мы не успеваем заменить покрытие, надо обеспечить ямочный ремонт», – сказал Николай Любимов.</w:t>
      </w:r>
    </w:p>
    <w:p w:rsidR="00DD05CF" w:rsidRPr="00DD05CF" w:rsidRDefault="00DD05CF" w:rsidP="00DD05CF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ходе заседания Ольга </w:t>
      </w:r>
      <w:proofErr w:type="spellStart"/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Щетинкина</w:t>
      </w:r>
      <w:proofErr w:type="spellEnd"/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также проинформировала участников заседания, что 1 сентября в 247 образовательных организациях области впервые состоится Всероссийская образовательная акция по профориентации для старшеклассников. Она пройдет в формате лекций и мастер-классов от руководителей ведущих корпораций и объединений страны.</w:t>
      </w:r>
    </w:p>
    <w:p w:rsidR="00DD05CF" w:rsidRPr="00DD05CF" w:rsidRDefault="00DD05CF" w:rsidP="00DD05CF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заседании также обсуждался вопрос организации питания школьников, в том числе использования для приготовления блюд большей доли продукции местных производителей. По словам главы региона Николая Любимова, для этого необходимо активнее привлекать рязанских товаропроизводителей к участию в аукционах. «Этот серьезный вопрос, который требует проработки. Конечно, тут надо найти нестандартные решения, посмотреть опыт других регионов,– сказал Николай Любимов.– Думаю, есть варианты сделать так, чтобы улучшить питание в школах и наши организации принимали в этом процессе более деятельное участие».</w:t>
      </w:r>
    </w:p>
    <w:p w:rsidR="00DD05CF" w:rsidRPr="00DD05CF" w:rsidRDefault="00DD05CF" w:rsidP="00DD05CF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рамках расширенного заседания регионального Правительства была утверждена программа Рязанской области «Формирование современной городской среды», реализация которой рассчитана с 2018 по 2022 годы.</w:t>
      </w:r>
    </w:p>
    <w:p w:rsidR="00DD05CF" w:rsidRPr="00DD05CF" w:rsidRDefault="00DD05CF" w:rsidP="00DD05CF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словам министра ТЭК И ЖКХ Рязанской области Андрея Горелова, объем запланированных ассигнований из областного бюджета составляет 350 </w:t>
      </w:r>
      <w:proofErr w:type="gramStart"/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млн</w:t>
      </w:r>
      <w:proofErr w:type="gramEnd"/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руб. или 70 млн. в год. Мероприятия программы предполагают предоставление бюджетам муниципальных образований денежных средств по двум направлениям: субсидии на благоустройство дворовых и общественных территорий, а также премирование победителей областного конкурса «Самый благоустроенный городской округ, городское (сельское) поселение Рязанской области». Субсидии на благоустройство будут предоставляться муниципальным образованиям, имеющим на своей территории населенные пункты с населением более 1000 человек.</w:t>
      </w:r>
    </w:p>
    <w:p w:rsidR="00DD05CF" w:rsidRPr="00DD05CF" w:rsidRDefault="00DD05CF" w:rsidP="00DD05CF">
      <w:pPr>
        <w:shd w:val="clear" w:color="auto" w:fill="FDFDFD"/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заседания были также утверждены изменения в ряд региональных программ с целью приведения объемов их финансирования в соответствие с региональным бюджетом. В частности, в рамках госпрограммы «Развитие агропромышленного комплекса Рязанской области» введено новое мероприятие, касающееся предоставления субсидий на поддержку племенного коневодства, которое направлено на сохранение Русской верховой породы лошадей. </w:t>
      </w:r>
    </w:p>
    <w:p w:rsidR="007D531F" w:rsidRPr="00DD05CF" w:rsidRDefault="00DD05CF">
      <w:pPr>
        <w:rPr>
          <w:rFonts w:ascii="Times New Roman" w:hAnsi="Times New Roman" w:cs="Times New Roman"/>
          <w:sz w:val="28"/>
          <w:szCs w:val="28"/>
        </w:rPr>
      </w:pPr>
    </w:p>
    <w:sectPr w:rsidR="007D531F" w:rsidRPr="00DD0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5CF"/>
    <w:rsid w:val="003A6B8F"/>
    <w:rsid w:val="00437C03"/>
    <w:rsid w:val="00680590"/>
    <w:rsid w:val="00DD0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D05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D05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ews-date-time">
    <w:name w:val="news-date-time"/>
    <w:basedOn w:val="a0"/>
    <w:rsid w:val="00DD05CF"/>
  </w:style>
  <w:style w:type="paragraph" w:styleId="a3">
    <w:name w:val="Normal (Web)"/>
    <w:basedOn w:val="a"/>
    <w:uiPriority w:val="99"/>
    <w:semiHidden/>
    <w:unhideWhenUsed/>
    <w:rsid w:val="00DD0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D05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D05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ews-date-time">
    <w:name w:val="news-date-time"/>
    <w:basedOn w:val="a0"/>
    <w:rsid w:val="00DD05CF"/>
  </w:style>
  <w:style w:type="paragraph" w:styleId="a3">
    <w:name w:val="Normal (Web)"/>
    <w:basedOn w:val="a"/>
    <w:uiPriority w:val="99"/>
    <w:semiHidden/>
    <w:unhideWhenUsed/>
    <w:rsid w:val="00DD0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0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6135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5284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12" w:space="0" w:color="D4D4D4"/>
            <w:right w:val="none" w:sz="0" w:space="0" w:color="auto"/>
          </w:divBdr>
          <w:divsChild>
            <w:div w:id="36683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Грибоедова С.А.</dc:creator>
  <cp:lastModifiedBy>Грибоедова С.А.</cp:lastModifiedBy>
  <cp:revision>1</cp:revision>
  <dcterms:created xsi:type="dcterms:W3CDTF">2017-08-30T14:25:00Z</dcterms:created>
  <dcterms:modified xsi:type="dcterms:W3CDTF">2017-08-30T14:26:00Z</dcterms:modified>
</cp:coreProperties>
</file>