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257" w:rsidRPr="00E84257" w:rsidRDefault="00E84257" w:rsidP="00E84257">
      <w:pPr>
        <w:shd w:val="clear" w:color="auto" w:fill="FDFDFD"/>
        <w:spacing w:before="168" w:after="96" w:line="240" w:lineRule="auto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8425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Заседание Правительства Рязанской области</w:t>
      </w:r>
    </w:p>
    <w:p w:rsidR="00E84257" w:rsidRPr="00E84257" w:rsidRDefault="00E84257" w:rsidP="00E8425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30 мая </w:t>
      </w:r>
      <w:proofErr w:type="spellStart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врио</w:t>
      </w:r>
      <w:proofErr w:type="spellEnd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Губернатора Рязанской области Николай Любимов провел расширенное засе</w:t>
      </w:r>
      <w:bookmarkStart w:id="0" w:name="_GoBack"/>
      <w:bookmarkEnd w:id="0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дание регионального Правительства.</w:t>
      </w:r>
    </w:p>
    <w:p w:rsidR="00E84257" w:rsidRPr="00E84257" w:rsidRDefault="00E84257" w:rsidP="00E8425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работе заседания Правительства региона приняли участие заместитель полномочного Представителя Президента РФ в ЦФО Мурат </w:t>
      </w:r>
      <w:proofErr w:type="spellStart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Зязиков</w:t>
      </w:r>
      <w:proofErr w:type="spellEnd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депутат Государственной Думы ФС РФ Андрей </w:t>
      </w:r>
      <w:proofErr w:type="spellStart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Красов</w:t>
      </w:r>
      <w:proofErr w:type="spellEnd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главный федеральный инспектор по Рязанской области Сергей Яковлев, председатель Рязанской областной Думы Аркадий Фомин, главы администраций муниципальных образований региона, представители молодежного правительства области.</w:t>
      </w:r>
    </w:p>
    <w:p w:rsidR="00E84257" w:rsidRPr="00E84257" w:rsidRDefault="00E84257" w:rsidP="00E8425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ходе расширенного заседания регионального Правительства </w:t>
      </w:r>
      <w:proofErr w:type="spellStart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врио</w:t>
      </w:r>
      <w:proofErr w:type="spellEnd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Губернатора Николай Любимов представил заместителя руководителя аппарата – начальника управления проектной деятельности аппарата Правительства Рязанской области Андрея Ковальчука.</w:t>
      </w:r>
    </w:p>
    <w:p w:rsidR="00E84257" w:rsidRPr="00E84257" w:rsidRDefault="00E84257" w:rsidP="00E8425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Основным был вопрос, касающийся организации отдыха и оздоровления детей в летний период текущего года. </w:t>
      </w:r>
      <w:proofErr w:type="gramStart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 проведенной подготовительной работе, контрольных и проверочных мероприятиях доложили министр образования Рязанской области Ольга </w:t>
      </w:r>
      <w:proofErr w:type="spellStart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Щетинкина</w:t>
      </w:r>
      <w:proofErr w:type="spellEnd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а также руководители регионального Управления федеральной службы по надзору в сфере защиты прав потребителей и благополучия человека и Главного управления МЧС России по Рязанской области.</w:t>
      </w:r>
      <w:proofErr w:type="gramEnd"/>
    </w:p>
    <w:p w:rsidR="00E84257" w:rsidRPr="00E84257" w:rsidRDefault="00E84257" w:rsidP="00E8425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целом оздоровительная кампания детей и подростков в Рязанской области стартовала 30 мая и продлится до 31 августа. В 385 детских оздоровительных учреждениях отдохнет более 34 700 человек, из них 1,5 тысячи – на морских побережьях. Планируется организовать оздоровление 6200 детей, находящихся в трудной жизненной ситуации, детей-сирот и детей с ограниченными возможностями здоровья. В целях обеспечения доступности приобретения путевок родителями введена электронная очередь, в том числе с использованием единого портала государственных и муниципальных услуг Рязанской области.</w:t>
      </w:r>
    </w:p>
    <w:p w:rsidR="00E84257" w:rsidRPr="00E84257" w:rsidRDefault="00E84257" w:rsidP="00E8425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Откроются 8 новых лагерей труда и отдыха в Ряжском, </w:t>
      </w:r>
      <w:proofErr w:type="spellStart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Сасовском</w:t>
      </w:r>
      <w:proofErr w:type="spellEnd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proofErr w:type="spellStart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Старожиловском</w:t>
      </w:r>
      <w:proofErr w:type="spellEnd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районах. Также будут работать 6 палаточных туристических лагерей, робототехнический лагерь «</w:t>
      </w:r>
      <w:proofErr w:type="spellStart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Робошкола</w:t>
      </w:r>
      <w:proofErr w:type="spellEnd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лагерь актива старшеклассников «Рубин» и детских общественных объединений «Пламенный». На туристической базе «Серебряные пруды» появится новая профильная смена «Юный пожарный-спасатель». Кроме того, в текущем году профильный военно-патриотический лагерь «Юный десантник» будет работать в рамках Всероссийского движения «</w:t>
      </w:r>
      <w:proofErr w:type="spellStart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Юнармия</w:t>
      </w:r>
      <w:proofErr w:type="spellEnd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на базе Рязанского высшего воздушно-десантного командного училища им. В.Ф. </w:t>
      </w:r>
      <w:proofErr w:type="spellStart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Маргелова</w:t>
      </w:r>
      <w:proofErr w:type="spellEnd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Пройдут также смены юных техников, экологов, краеведов, туристов, лингвистов, спортсменов.</w:t>
      </w:r>
    </w:p>
    <w:p w:rsidR="00E84257" w:rsidRPr="00E84257" w:rsidRDefault="00E84257" w:rsidP="00E8425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 20 по 29 мая проведена межведомственная приемка готовности загородных лагерей к летней кампании, все организации отдыха и оздоровления обследованы на предмет технической оснащенности и антитеррористической защиты, укомплектованы воспитателями и вожатыми, медицинскими работниками. Впервые была проведена защита образовательных программ всех организаций отдыха детей. Разработаны программы, направленные на патриотическое, духовно-нравственное воспитание, развитие творческого потенциала детей, формирование навыков здорового образа жизни. Особое внимание уделено мероприятиям, связанным с 80-летием Рязанской области и Годом экологии, в которых будут активно задействованы музеи и театры региона.</w:t>
      </w:r>
    </w:p>
    <w:p w:rsidR="00E84257" w:rsidRPr="00E84257" w:rsidRDefault="00E84257" w:rsidP="00E8425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подготовительный период проведена работа по улучшению материально-технической базы загородных учреждений, во всех лагерях проведен косметический ремонт спальных, игровых помещений, сантехнического и электрооборудования, противопожарных систем. Закуплена мебель, постельные принадлежности, кухонная посуда, игровое и спортивное оборудование, обновлен библиотечный фонд.</w:t>
      </w:r>
    </w:p>
    <w:p w:rsidR="00E84257" w:rsidRPr="00E84257" w:rsidRDefault="00E84257" w:rsidP="00E8425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«Школьники должны хорошо отдохнуть и оздоровиться за летние месяцы», – подчеркнул глава региона Николай Любимов. По словам </w:t>
      </w:r>
      <w:proofErr w:type="spellStart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врио</w:t>
      </w:r>
      <w:proofErr w:type="spellEnd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Губернатора, профильным министерствам и ведомствам необходимо в течение всей кампании проводить регулярные проверки санитарно-эпидемиологической обстановки во всех учреждениях, при этом уделять пристальное внимание качеству питания, состоянию водоемов, отведенных для купания. Кроме того, должен быть обеспечен особый </w:t>
      </w:r>
      <w:proofErr w:type="gramStart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безопасностью детей.</w:t>
      </w:r>
    </w:p>
    <w:p w:rsidR="00E84257" w:rsidRPr="00E84257" w:rsidRDefault="00E84257" w:rsidP="00E84257">
      <w:pPr>
        <w:shd w:val="clear" w:color="auto" w:fill="FDFDFD"/>
        <w:spacing w:before="75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Участники расширенного заседания одобрили также изменения, внесенные в региональную программу «Дорожное хозяйство на 2014-2022 годы». В частности увеличены объемы финансирования за счет дополнительных средств из федерального бюджета в размере 150 млн. рублей, которые выделены региону в 2017 году на капремонт мостов и путепроводов, находящихся в аварийном состоянии. В муниципалитеты будут направлены дополнительные средства на строительство, реконструкцию, ремонт и проектирование автодорог местного значения. Кроме того, изменения предусматривают, в том числе, выделение средств на начальный этап работ по строительству дороги в поселке Лесной Шиловского района, а также на создание дорожной инфраструктуры в рамках проекта по строительству туристско-гостиничного центра «С. Есенин» в с. Константиново </w:t>
      </w:r>
      <w:proofErr w:type="spellStart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Рыбновского</w:t>
      </w:r>
      <w:proofErr w:type="spellEnd"/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района.</w:t>
      </w:r>
    </w:p>
    <w:p w:rsidR="00E84257" w:rsidRPr="00E84257" w:rsidRDefault="00E84257" w:rsidP="00E84257">
      <w:pPr>
        <w:shd w:val="clear" w:color="auto" w:fill="FDFDFD"/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8425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 также ряд законопроектов, согласно которым некоторые нормативные правовые акты области приведены в соответствие с действующим законодательством. </w:t>
      </w:r>
    </w:p>
    <w:p w:rsidR="007D531F" w:rsidRPr="00E84257" w:rsidRDefault="00E84257">
      <w:pPr>
        <w:rPr>
          <w:rFonts w:ascii="Times New Roman" w:hAnsi="Times New Roman" w:cs="Times New Roman"/>
          <w:sz w:val="28"/>
          <w:szCs w:val="28"/>
        </w:rPr>
      </w:pPr>
    </w:p>
    <w:sectPr w:rsidR="007D531F" w:rsidRPr="00E84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257"/>
    <w:rsid w:val="003A6B8F"/>
    <w:rsid w:val="00437C03"/>
    <w:rsid w:val="00680590"/>
    <w:rsid w:val="00E8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842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42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E84257"/>
  </w:style>
  <w:style w:type="paragraph" w:styleId="a3">
    <w:name w:val="Normal (Web)"/>
    <w:basedOn w:val="a"/>
    <w:uiPriority w:val="99"/>
    <w:semiHidden/>
    <w:unhideWhenUsed/>
    <w:rsid w:val="00E84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425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8425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8425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news-date-time">
    <w:name w:val="news-date-time"/>
    <w:basedOn w:val="a0"/>
    <w:rsid w:val="00E84257"/>
  </w:style>
  <w:style w:type="paragraph" w:styleId="a3">
    <w:name w:val="Normal (Web)"/>
    <w:basedOn w:val="a"/>
    <w:uiPriority w:val="99"/>
    <w:semiHidden/>
    <w:unhideWhenUsed/>
    <w:rsid w:val="00E84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842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0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3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66509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single" w:sz="12" w:space="0" w:color="D4D4D4"/>
            <w:right w:val="none" w:sz="0" w:space="0" w:color="auto"/>
          </w:divBdr>
          <w:divsChild>
            <w:div w:id="172058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752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Грибоедова С.А.</dc:creator>
  <cp:lastModifiedBy>Грибоедова С.А.</cp:lastModifiedBy>
  <cp:revision>1</cp:revision>
  <dcterms:created xsi:type="dcterms:W3CDTF">2017-06-13T07:42:00Z</dcterms:created>
  <dcterms:modified xsi:type="dcterms:W3CDTF">2017-06-13T07:44:00Z</dcterms:modified>
</cp:coreProperties>
</file>