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E8" w:rsidRDefault="00857EE8" w:rsidP="00857EE8">
      <w:pPr>
        <w:widowControl w:val="0"/>
        <w:autoSpaceDE w:val="0"/>
        <w:autoSpaceDN w:val="0"/>
        <w:adjustRightInd w:val="0"/>
        <w:spacing w:line="233" w:lineRule="auto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</w:rPr>
      </w:pPr>
      <w:r w:rsidRPr="009D0E20">
        <w:rPr>
          <w:rFonts w:ascii="Times New Roman CYR" w:hAnsi="Times New Roman CYR" w:cs="Times New Roman CYR"/>
          <w:bCs/>
          <w:color w:val="26282F"/>
          <w:sz w:val="28"/>
          <w:szCs w:val="28"/>
        </w:rPr>
        <w:t xml:space="preserve">Методика оценки эффективности реализации портфелей </w:t>
      </w:r>
      <w:bookmarkStart w:id="0" w:name="_GoBack"/>
      <w:bookmarkEnd w:id="0"/>
      <w:r w:rsidRPr="009D0E20">
        <w:rPr>
          <w:rFonts w:ascii="Times New Roman CYR" w:hAnsi="Times New Roman CYR" w:cs="Times New Roman CYR"/>
          <w:bCs/>
          <w:color w:val="26282F"/>
          <w:sz w:val="28"/>
          <w:szCs w:val="28"/>
        </w:rPr>
        <w:t xml:space="preserve">проектов и программ ИОГВ  </w:t>
      </w:r>
    </w:p>
    <w:p w:rsidR="00857EE8" w:rsidRPr="009D0E20" w:rsidRDefault="00857EE8" w:rsidP="00857EE8">
      <w:pPr>
        <w:widowControl w:val="0"/>
        <w:autoSpaceDE w:val="0"/>
        <w:autoSpaceDN w:val="0"/>
        <w:adjustRightInd w:val="0"/>
        <w:spacing w:line="233" w:lineRule="auto"/>
        <w:jc w:val="center"/>
        <w:outlineLvl w:val="0"/>
        <w:rPr>
          <w:rFonts w:ascii="Times New Roman CYR" w:hAnsi="Times New Roman CYR" w:cs="Times New Roman CYR"/>
          <w:bCs/>
          <w:color w:val="26282F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3396"/>
        <w:gridCol w:w="10563"/>
      </w:tblGrid>
      <w:tr w:rsidR="00857EE8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Методика расчета показателя</w:t>
            </w:r>
          </w:p>
        </w:tc>
      </w:tr>
      <w:tr w:rsidR="00857EE8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Коэффициент успешности реализации портфеля проектов и программ, КУ</w:t>
            </w:r>
          </w:p>
        </w:tc>
        <w:tc>
          <w:tcPr>
            <w:tcW w:w="10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bCs/>
                <w:color w:val="26282F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  <w:t>КУП = КБ / КК</w:t>
            </w:r>
            <w:r w:rsidRPr="009D0E20">
              <w:rPr>
                <w:rFonts w:ascii="Times New Roman" w:hAnsi="Times New Roman"/>
                <w:bCs/>
                <w:color w:val="26282F"/>
                <w:sz w:val="22"/>
                <w:szCs w:val="22"/>
              </w:rPr>
              <w:t xml:space="preserve">, 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где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КБ - количество компонентов портфеля проектов и программ, реализующихся в отчетном периоде без отклонений;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 xml:space="preserve">КК - количество компонентов портфеля проектов и программ, реализующихся в отчетном периоде </w:t>
            </w:r>
          </w:p>
        </w:tc>
      </w:tr>
      <w:tr w:rsidR="00857EE8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 xml:space="preserve">Коэффициент сложности портфеля проектов и программ, 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КС</w:t>
            </w:r>
          </w:p>
        </w:tc>
        <w:tc>
          <w:tcPr>
            <w:tcW w:w="10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  <w:t>КСП =(КВ+2*КСр+3*КН)/100,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  <w:t>где: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  <w:t>КВ -</w:t>
            </w:r>
            <w:r w:rsidRPr="009D0E2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D0E20"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  <w:t>количество компонентов портфеля проектов и программ высокого уровня сложности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  <w:t>КСр - количество компонентов портфеля проектов и программ среднего уровня сложности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  <w:t>КН - количество компонентов портфеля проектов и программ низкого уровня сложности</w:t>
            </w:r>
          </w:p>
        </w:tc>
      </w:tr>
      <w:tr w:rsidR="00857EE8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Коэффициент переведенных компонентов портфеля проектов и программ на стадию реализации, КР</w:t>
            </w:r>
          </w:p>
        </w:tc>
        <w:tc>
          <w:tcPr>
            <w:tcW w:w="10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bCs/>
                <w:color w:val="26282F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noProof/>
                <w:color w:val="26282F"/>
                <w:sz w:val="22"/>
                <w:szCs w:val="22"/>
              </w:rPr>
              <w:t>КР = РК / ИК</w:t>
            </w:r>
            <w:r w:rsidRPr="009D0E20">
              <w:rPr>
                <w:rFonts w:ascii="Times New Roman" w:hAnsi="Times New Roman"/>
                <w:bCs/>
                <w:color w:val="26282F"/>
                <w:sz w:val="22"/>
                <w:szCs w:val="22"/>
              </w:rPr>
              <w:t xml:space="preserve">, 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РК - количество компонентов портфеля проектов и программ, переведенных в реализацию, из числа компонентов портфеля проектов и программ, утвержденных в паспорте портфеля проектов ИОГВ и программ;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ИК - количество инициированных и включенных в портфель проектов, и программ компонентов портфеля. В случае отсутствия инициированных компонентов портфеля в отчетном периоде данному показателю присваивается значение 0</w:t>
            </w:r>
          </w:p>
        </w:tc>
      </w:tr>
      <w:tr w:rsidR="00857EE8" w:rsidRPr="009D0E20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Коэффициент успешно завершенных компонентов портфеля проектов и программ, КЗ</w:t>
            </w:r>
          </w:p>
        </w:tc>
        <w:tc>
          <w:tcPr>
            <w:tcW w:w="10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/>
                <w:bCs/>
                <w:color w:val="26282F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color w:val="26282F"/>
                <w:sz w:val="22"/>
                <w:szCs w:val="22"/>
              </w:rPr>
              <w:t xml:space="preserve">КЗ = УЗ / ЗО, 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bCs/>
                <w:color w:val="26282F"/>
                <w:sz w:val="22"/>
                <w:szCs w:val="22"/>
              </w:rPr>
              <w:t>где: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 xml:space="preserve">УЗ - количество успешно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завершенных </w:t>
            </w:r>
            <w:r w:rsidRPr="009D0E20">
              <w:rPr>
                <w:rFonts w:ascii="Times New Roman" w:hAnsi="Times New Roman"/>
                <w:sz w:val="22"/>
                <w:szCs w:val="22"/>
              </w:rPr>
              <w:t>без отклонений компонентов портфеля проектов и программ в отчетном периоде, из числа включенных в портфель проектов и программ;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 xml:space="preserve">ЗО - количество успешно завершенных компонентов портфеля проектов и программ с незначительными отклонениями, успешно завершенных со значительными отклонениями, нереализованных компонентов портфеля проектов и программ (ресурсы не использованы/использованы) в отчетном периоде, из числа включенных </w:t>
            </w:r>
            <w:r>
              <w:rPr>
                <w:rFonts w:ascii="Times New Roman" w:hAnsi="Times New Roman"/>
                <w:sz w:val="22"/>
                <w:szCs w:val="22"/>
              </w:rPr>
              <w:t>в портфель проектов и программ.</w:t>
            </w:r>
          </w:p>
          <w:p w:rsidR="00857EE8" w:rsidRPr="009D0E20" w:rsidRDefault="00857EE8" w:rsidP="00690A98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2"/>
                <w:szCs w:val="22"/>
              </w:rPr>
            </w:pPr>
            <w:r w:rsidRPr="009D0E20">
              <w:rPr>
                <w:rFonts w:ascii="Times New Roman" w:hAnsi="Times New Roman"/>
                <w:sz w:val="22"/>
                <w:szCs w:val="22"/>
              </w:rPr>
              <w:t>В случае отсутствия завершенных компонентов портфеля проектов и программ в отчетном периоде данному показателю присваивается значение 0,5</w:t>
            </w:r>
          </w:p>
        </w:tc>
      </w:tr>
    </w:tbl>
    <w:p w:rsidR="00AF16A1" w:rsidRPr="00A56660" w:rsidRDefault="00AF16A1" w:rsidP="00A56660"/>
    <w:sectPr w:rsidR="00AF16A1" w:rsidRPr="00A56660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DE2" w:rsidRDefault="00F94DE2" w:rsidP="00956E63">
      <w:r>
        <w:separator/>
      </w:r>
    </w:p>
  </w:endnote>
  <w:endnote w:type="continuationSeparator" w:id="0">
    <w:p w:rsidR="00F94DE2" w:rsidRDefault="00F94DE2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DE2" w:rsidRDefault="00F94DE2" w:rsidP="00956E63">
      <w:r>
        <w:separator/>
      </w:r>
    </w:p>
  </w:footnote>
  <w:footnote w:type="continuationSeparator" w:id="0">
    <w:p w:rsidR="00F94DE2" w:rsidRDefault="00F94DE2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097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172097"/>
    <w:rsid w:val="00215A67"/>
    <w:rsid w:val="0022545E"/>
    <w:rsid w:val="00307B12"/>
    <w:rsid w:val="00325653"/>
    <w:rsid w:val="0037129D"/>
    <w:rsid w:val="003E010F"/>
    <w:rsid w:val="004F19E7"/>
    <w:rsid w:val="00537FCC"/>
    <w:rsid w:val="00556D00"/>
    <w:rsid w:val="005D4BA2"/>
    <w:rsid w:val="006926FC"/>
    <w:rsid w:val="0079376B"/>
    <w:rsid w:val="00857EE8"/>
    <w:rsid w:val="00912948"/>
    <w:rsid w:val="00917998"/>
    <w:rsid w:val="00956E63"/>
    <w:rsid w:val="00A52092"/>
    <w:rsid w:val="00A56660"/>
    <w:rsid w:val="00AF16A1"/>
    <w:rsid w:val="00B3247A"/>
    <w:rsid w:val="00C32379"/>
    <w:rsid w:val="00D92F22"/>
    <w:rsid w:val="00E67484"/>
    <w:rsid w:val="00F9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47433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13</cp:revision>
  <dcterms:created xsi:type="dcterms:W3CDTF">2019-01-24T13:37:00Z</dcterms:created>
  <dcterms:modified xsi:type="dcterms:W3CDTF">2019-08-22T09:20:00Z</dcterms:modified>
</cp:coreProperties>
</file>